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2AE" w:rsidRDefault="00BD653F" w:rsidP="00BD653F">
      <w:pPr>
        <w:pStyle w:val="bodytext"/>
        <w:spacing w:before="0" w:beforeAutospacing="0" w:after="0" w:afterAutospacing="0"/>
        <w:jc w:val="center"/>
        <w:rPr>
          <w:rFonts w:ascii="Calibri" w:hAnsi="Calibri" w:cs="Calibri"/>
          <w:b/>
          <w:color w:val="00B050"/>
          <w:shd w:val="clear" w:color="auto" w:fill="FFFFFF"/>
        </w:rPr>
      </w:pPr>
      <w:r w:rsidRPr="00BD653F">
        <w:rPr>
          <w:rFonts w:ascii="Calibri" w:hAnsi="Calibri" w:cs="Calibri"/>
          <w:b/>
          <w:color w:val="00B050"/>
          <w:shd w:val="clear" w:color="auto" w:fill="FFFFFF"/>
        </w:rPr>
        <w:t>APLINKOSAUGINIAI REIKALAVIMAI PROJEKTAVIMO TECHNINĖSE UŽDUOTYSE</w:t>
      </w:r>
    </w:p>
    <w:p w:rsidR="00FD2107" w:rsidRDefault="00FD2107" w:rsidP="00BD653F">
      <w:pPr>
        <w:pStyle w:val="bodytext"/>
        <w:spacing w:before="0" w:beforeAutospacing="0" w:after="0" w:afterAutospacing="0"/>
        <w:jc w:val="center"/>
        <w:rPr>
          <w:rFonts w:ascii="Calibri" w:hAnsi="Calibri" w:cs="Calibri"/>
          <w:b/>
          <w:color w:val="00B050"/>
          <w:shd w:val="clear" w:color="auto" w:fill="FFFFFF"/>
        </w:rPr>
      </w:pPr>
    </w:p>
    <w:p w:rsidR="00FD2107" w:rsidRPr="00FD2107" w:rsidRDefault="00FD2107" w:rsidP="00BD653F">
      <w:pPr>
        <w:pStyle w:val="bodytext"/>
        <w:spacing w:before="0" w:beforeAutospacing="0" w:after="0" w:afterAutospacing="0"/>
        <w:jc w:val="center"/>
        <w:rPr>
          <w:rFonts w:ascii="Calibri" w:hAnsi="Calibri" w:cs="Calibri"/>
          <w:b/>
          <w:color w:val="FF0000"/>
          <w:u w:val="single"/>
          <w:shd w:val="clear" w:color="auto" w:fill="FFFFFF"/>
        </w:rPr>
      </w:pPr>
      <w:r w:rsidRPr="00FD2107">
        <w:rPr>
          <w:rFonts w:ascii="Calibri" w:hAnsi="Calibri" w:cs="Calibri"/>
          <w:b/>
          <w:color w:val="FF0000"/>
          <w:u w:val="single"/>
          <w:shd w:val="clear" w:color="auto" w:fill="FFFFFF"/>
        </w:rPr>
        <w:t>SVARBU</w:t>
      </w:r>
      <w:r w:rsidRPr="00FD2107">
        <w:rPr>
          <w:rFonts w:ascii="Calibri" w:hAnsi="Calibri" w:cs="Calibri"/>
          <w:b/>
          <w:color w:val="FF0000"/>
          <w:u w:val="single"/>
          <w:shd w:val="clear" w:color="auto" w:fill="FFFFFF"/>
          <w:lang w:val="en-US"/>
        </w:rPr>
        <w:t>! VYKDANT KIEKVIENĄ ATNAUJINTĄ TIEKĖJŲ VARŽYMĄSI BŪTINA PROJEKTAVIMO TECHNINĖSE UŽDUOTYSE IR KVIETIMUOSE DĖL PASIŪLYMŲ ATNAUJINTAM VAŽYMUISI PATEIKIMO NUSTATYTI ŽEMIAU NURODYTUS APLINKOS APSAUGOS KRITERIJUS</w:t>
      </w:r>
    </w:p>
    <w:p w:rsidR="000072AE" w:rsidRPr="00BD653F" w:rsidRDefault="000072AE" w:rsidP="000072AE">
      <w:pPr>
        <w:pStyle w:val="bodytext"/>
        <w:spacing w:before="0" w:beforeAutospacing="0" w:after="0" w:afterAutospacing="0"/>
        <w:jc w:val="both"/>
        <w:rPr>
          <w:rFonts w:ascii="Calibri" w:hAnsi="Calibri" w:cs="Calibri"/>
          <w:color w:val="00B050"/>
          <w:shd w:val="clear" w:color="auto" w:fill="FFFFFF"/>
        </w:rPr>
      </w:pPr>
    </w:p>
    <w:p w:rsidR="000072AE" w:rsidRPr="00BD653F" w:rsidRDefault="008C23C5" w:rsidP="00FD2107">
      <w:pPr>
        <w:pStyle w:val="bodytext"/>
        <w:spacing w:before="0" w:beforeAutospacing="0" w:after="0" w:afterAutospacing="0" w:line="276" w:lineRule="auto"/>
        <w:ind w:firstLine="1296"/>
        <w:jc w:val="both"/>
        <w:rPr>
          <w:rFonts w:ascii="Calibri" w:hAnsi="Calibri" w:cs="Calibri"/>
          <w:lang w:eastAsia="ar-SA"/>
        </w:rPr>
      </w:pPr>
      <w:r w:rsidRPr="00BD653F">
        <w:rPr>
          <w:rFonts w:ascii="Calibri" w:hAnsi="Calibri" w:cs="Calibri"/>
          <w:shd w:val="clear" w:color="auto" w:fill="FFFFFF"/>
        </w:rPr>
        <w:t xml:space="preserve">Kadangi </w:t>
      </w:r>
      <w:r w:rsidR="000072AE" w:rsidRPr="00BD653F">
        <w:rPr>
          <w:rFonts w:ascii="Calibri" w:hAnsi="Calibri" w:cs="Calibri"/>
          <w:shd w:val="clear" w:color="auto" w:fill="FFFFFF"/>
        </w:rPr>
        <w:t xml:space="preserve">perkamos </w:t>
      </w:r>
      <w:r w:rsidR="000072AE" w:rsidRPr="00BD653F">
        <w:rPr>
          <w:rFonts w:ascii="Calibri" w:hAnsi="Calibri" w:cs="Calibri"/>
        </w:rPr>
        <w:t xml:space="preserve">projektavimo paslaugos </w:t>
      </w:r>
      <w:r w:rsidR="000072AE" w:rsidRPr="00BD653F">
        <w:rPr>
          <w:rFonts w:ascii="Calibri" w:hAnsi="Calibri" w:cs="Calibri"/>
          <w:shd w:val="clear" w:color="auto" w:fill="FFFFFF"/>
        </w:rPr>
        <w:t xml:space="preserve">yra produktų, kurių viešiesiems pirkimams ir pirkimams taikytini minimalūs aplinkos apsaugos kriterijai, sąraše nurodytame </w:t>
      </w:r>
      <w:r w:rsidR="000072AE" w:rsidRPr="00BD653F">
        <w:rPr>
          <w:rFonts w:ascii="Calibri" w:hAnsi="Calibri" w:cs="Calibri"/>
        </w:rPr>
        <w:t xml:space="preserve">Aplinkos apsaugos kriterijų taikymo, vykdant žaliuosius pirkimus, tvarkos aprašo 1 priede ir atitinka visus produktui nustatytus ir aplinkos ministro įsakymu patvirtintus minimalius aplinkos apsaugos kriterijus nurodytus šios tvarkos 2 priede (Aplinkos apsaugos kriterijų taikymo, vykdant žaliuosius pirkimus, tvarkos aprašas 4.1 papunktis), todėl </w:t>
      </w:r>
      <w:r w:rsidR="005E54A8" w:rsidRPr="00BD653F">
        <w:rPr>
          <w:rFonts w:ascii="Calibri" w:hAnsi="Calibri" w:cs="Calibri"/>
        </w:rPr>
        <w:t xml:space="preserve">Paslaugų teikėjas, </w:t>
      </w:r>
      <w:r w:rsidR="000072AE" w:rsidRPr="00BD653F">
        <w:rPr>
          <w:rFonts w:ascii="Calibri" w:hAnsi="Calibri" w:cs="Calibri"/>
          <w:u w:val="single"/>
          <w:lang w:eastAsia="ar-SA"/>
        </w:rPr>
        <w:t xml:space="preserve">teikiant </w:t>
      </w:r>
      <w:r w:rsidR="005E54A8" w:rsidRPr="00BD653F">
        <w:rPr>
          <w:rFonts w:ascii="Calibri" w:hAnsi="Calibri" w:cs="Calibri"/>
          <w:u w:val="single"/>
          <w:lang w:eastAsia="ar-SA"/>
        </w:rPr>
        <w:t xml:space="preserve">kelių </w:t>
      </w:r>
      <w:r w:rsidR="00D872BF" w:rsidRPr="00BD653F">
        <w:rPr>
          <w:rFonts w:ascii="Calibri" w:hAnsi="Calibri" w:cs="Calibri"/>
          <w:u w:val="single"/>
          <w:lang w:eastAsia="ar-SA"/>
        </w:rPr>
        <w:t xml:space="preserve">naujos statybos, rekonstravimo, kapitalinio remonto </w:t>
      </w:r>
      <w:r w:rsidR="000072AE" w:rsidRPr="00BD653F">
        <w:rPr>
          <w:rFonts w:ascii="Calibri" w:hAnsi="Calibri" w:cs="Calibri"/>
          <w:u w:val="single"/>
          <w:lang w:eastAsia="ar-SA"/>
        </w:rPr>
        <w:t>projektavimo paslaugas</w:t>
      </w:r>
      <w:r w:rsidR="00D872BF" w:rsidRPr="00BD653F">
        <w:rPr>
          <w:rFonts w:ascii="Calibri" w:hAnsi="Calibri" w:cs="Calibri"/>
          <w:u w:val="single"/>
          <w:lang w:eastAsia="ar-SA"/>
        </w:rPr>
        <w:t>,</w:t>
      </w:r>
      <w:r w:rsidR="000072AE" w:rsidRPr="00BD653F">
        <w:rPr>
          <w:rFonts w:ascii="Calibri" w:hAnsi="Calibri" w:cs="Calibri"/>
          <w:lang w:eastAsia="ar-SA"/>
        </w:rPr>
        <w:t xml:space="preserve"> privalo užtikrinti minimalių aplinkos apsaugos kriterijų </w:t>
      </w:r>
      <w:r w:rsidR="005E54A8" w:rsidRPr="00BD653F">
        <w:rPr>
          <w:rFonts w:ascii="Calibri" w:hAnsi="Calibri" w:cs="Calibri"/>
          <w:lang w:eastAsia="ar-SA"/>
        </w:rPr>
        <w:t>taikymą</w:t>
      </w:r>
      <w:r w:rsidR="00175DCD" w:rsidRPr="00BD653F">
        <w:rPr>
          <w:rFonts w:ascii="Calibri" w:hAnsi="Calibri" w:cs="Calibri"/>
          <w:lang w:eastAsia="ar-SA"/>
        </w:rPr>
        <w:t xml:space="preserve"> pagal </w:t>
      </w:r>
      <w:r w:rsidR="00FD2107" w:rsidRPr="00FD2107">
        <w:rPr>
          <w:rFonts w:ascii="Calibri" w:hAnsi="Calibri" w:cs="Calibri"/>
          <w:color w:val="FF0000"/>
          <w:u w:val="single"/>
          <w:lang w:eastAsia="ar-SA"/>
        </w:rPr>
        <w:t xml:space="preserve">kiekvieno </w:t>
      </w:r>
      <w:r w:rsidR="00175DCD" w:rsidRPr="00FD2107">
        <w:rPr>
          <w:rFonts w:ascii="Calibri" w:hAnsi="Calibri" w:cs="Calibri"/>
          <w:color w:val="FF0000"/>
          <w:u w:val="single"/>
          <w:lang w:eastAsia="ar-SA"/>
        </w:rPr>
        <w:t>atnaujinto tiekėjų varžymosi metu Vartotojo pateiktoje projektavimo techninėje užduotyje nustatytus reikalavimus</w:t>
      </w:r>
      <w:r w:rsidR="005E54A8" w:rsidRPr="00BD653F">
        <w:rPr>
          <w:rFonts w:ascii="Calibri" w:hAnsi="Calibri" w:cs="Calibri"/>
          <w:lang w:eastAsia="ar-SA"/>
        </w:rPr>
        <w:t>,</w:t>
      </w:r>
      <w:r w:rsidR="000072AE" w:rsidRPr="00BD653F">
        <w:rPr>
          <w:rFonts w:ascii="Calibri" w:hAnsi="Calibri" w:cs="Calibri"/>
          <w:lang w:eastAsia="ar-SA"/>
        </w:rPr>
        <w:t xml:space="preserve"> kaip </w:t>
      </w:r>
      <w:r w:rsidR="00175DCD" w:rsidRPr="00BD653F">
        <w:rPr>
          <w:rFonts w:ascii="Calibri" w:hAnsi="Calibri" w:cs="Calibri"/>
          <w:lang w:eastAsia="ar-SA"/>
        </w:rPr>
        <w:t xml:space="preserve">to </w:t>
      </w:r>
      <w:r w:rsidR="000072AE" w:rsidRPr="00BD653F">
        <w:rPr>
          <w:rFonts w:ascii="Calibri" w:hAnsi="Calibri" w:cs="Calibri"/>
          <w:lang w:eastAsia="ar-SA"/>
        </w:rPr>
        <w:t>reikalaujama</w:t>
      </w:r>
      <w:r w:rsidR="000072AE" w:rsidRPr="00BD653F">
        <w:rPr>
          <w:rFonts w:ascii="Calibri" w:hAnsi="Calibri" w:cs="Calibri"/>
        </w:rPr>
        <w:t xml:space="preserve"> Aplinkos apsaugos kriterijų taikymo, vykdant žaliuosius pirkimus, tvarkos aprašo</w:t>
      </w:r>
      <w:r w:rsidR="000072AE" w:rsidRPr="00BD653F">
        <w:rPr>
          <w:rFonts w:ascii="Calibri" w:hAnsi="Calibri" w:cs="Calibri"/>
          <w:lang w:eastAsia="ar-SA"/>
        </w:rPr>
        <w:t xml:space="preserve"> XVII skyriuje „Kelių projektavimo paslaugos ir statybos darbai, kelio elementai“, ir pateikti išsamią informaciją apie šio įsipareigojimo įvykdymą </w:t>
      </w:r>
      <w:r w:rsidR="005E54A8" w:rsidRPr="00BD653F">
        <w:rPr>
          <w:rFonts w:ascii="Calibri" w:hAnsi="Calibri" w:cs="Calibri"/>
          <w:lang w:eastAsia="ar-SA"/>
        </w:rPr>
        <w:t>P</w:t>
      </w:r>
      <w:r w:rsidR="000072AE" w:rsidRPr="00BD653F">
        <w:rPr>
          <w:rFonts w:ascii="Calibri" w:hAnsi="Calibri" w:cs="Calibri"/>
          <w:lang w:eastAsia="ar-SA"/>
        </w:rPr>
        <w:t xml:space="preserve">rojekto aiškinamajame rašte. </w:t>
      </w:r>
      <w:r w:rsidR="003A310E" w:rsidRPr="00BD653F">
        <w:rPr>
          <w:rFonts w:ascii="Calibri" w:hAnsi="Calibri" w:cs="Calibri"/>
          <w:lang w:eastAsia="ar-SA"/>
        </w:rPr>
        <w:t>Paslaugų t</w:t>
      </w:r>
      <w:r w:rsidR="000072AE" w:rsidRPr="00BD653F">
        <w:rPr>
          <w:rFonts w:ascii="Calibri" w:hAnsi="Calibri" w:cs="Calibri"/>
          <w:lang w:eastAsia="ar-SA"/>
        </w:rPr>
        <w:t>e</w:t>
      </w:r>
      <w:r w:rsidR="003A310E" w:rsidRPr="00BD653F">
        <w:rPr>
          <w:rFonts w:ascii="Calibri" w:hAnsi="Calibri" w:cs="Calibri"/>
          <w:lang w:eastAsia="ar-SA"/>
        </w:rPr>
        <w:t>i</w:t>
      </w:r>
      <w:r w:rsidR="00B8478D" w:rsidRPr="00BD653F">
        <w:rPr>
          <w:rFonts w:ascii="Calibri" w:hAnsi="Calibri" w:cs="Calibri"/>
          <w:lang w:eastAsia="ar-SA"/>
        </w:rPr>
        <w:t>kėjas turės</w:t>
      </w:r>
      <w:r w:rsidR="000072AE" w:rsidRPr="00BD653F">
        <w:rPr>
          <w:rFonts w:ascii="Calibri" w:hAnsi="Calibri" w:cs="Calibri"/>
          <w:lang w:eastAsia="ar-SA"/>
        </w:rPr>
        <w:t>:</w:t>
      </w:r>
    </w:p>
    <w:p w:rsidR="000072AE" w:rsidRPr="00BD653F" w:rsidRDefault="000072AE" w:rsidP="00FD2107">
      <w:pPr>
        <w:pStyle w:val="bodytext"/>
        <w:spacing w:before="0" w:beforeAutospacing="0" w:after="0" w:afterAutospacing="0" w:line="276" w:lineRule="auto"/>
        <w:ind w:firstLine="1296"/>
        <w:jc w:val="both"/>
        <w:rPr>
          <w:rFonts w:ascii="Calibri" w:hAnsi="Calibri" w:cs="Calibri"/>
          <w:shd w:val="clear" w:color="auto" w:fill="FFFFFF"/>
        </w:rPr>
      </w:pPr>
      <w:r w:rsidRPr="00FD2107">
        <w:rPr>
          <w:rFonts w:ascii="Calibri" w:hAnsi="Calibri" w:cs="Calibri"/>
          <w:b/>
          <w:i/>
          <w:lang w:eastAsia="ar-SA"/>
        </w:rPr>
        <w:t>1)</w:t>
      </w:r>
      <w:r w:rsidRPr="00BD653F">
        <w:rPr>
          <w:rFonts w:ascii="Calibri" w:hAnsi="Calibri" w:cs="Calibri"/>
          <w:lang w:eastAsia="ar-SA"/>
        </w:rPr>
        <w:t xml:space="preserve"> </w:t>
      </w:r>
      <w:r w:rsidR="00B8478D" w:rsidRPr="00BD653F">
        <w:rPr>
          <w:rFonts w:ascii="Calibri" w:hAnsi="Calibri" w:cs="Calibri"/>
          <w:bCs/>
          <w:u w:val="single"/>
          <w:lang w:eastAsia="ar-SA"/>
        </w:rPr>
        <w:t xml:space="preserve">teikiant </w:t>
      </w:r>
      <w:r w:rsidR="00B8478D" w:rsidRPr="00BD653F">
        <w:rPr>
          <w:rFonts w:ascii="Calibri" w:hAnsi="Calibri" w:cs="Calibri"/>
          <w:u w:val="single"/>
          <w:lang w:eastAsia="ar-SA"/>
        </w:rPr>
        <w:t>kelių naujos statybos, rekonstravimo, kapitalinio remonto projektavimo paslaugas</w:t>
      </w:r>
      <w:r w:rsidRPr="00BD653F">
        <w:rPr>
          <w:rFonts w:ascii="Calibri" w:hAnsi="Calibri" w:cs="Calibri"/>
          <w:u w:val="single"/>
          <w:lang w:eastAsia="ar-SA"/>
        </w:rPr>
        <w:t xml:space="preserve"> </w:t>
      </w:r>
      <w:r w:rsidR="00B8478D" w:rsidRPr="00BD653F">
        <w:rPr>
          <w:rFonts w:ascii="Calibri" w:hAnsi="Calibri" w:cs="Calibri"/>
          <w:u w:val="single"/>
          <w:lang w:eastAsia="ar-SA"/>
        </w:rPr>
        <w:t>joms</w:t>
      </w:r>
      <w:r w:rsidRPr="00BD653F">
        <w:rPr>
          <w:rFonts w:ascii="Calibri" w:hAnsi="Calibri" w:cs="Calibri"/>
          <w:u w:val="single"/>
          <w:lang w:eastAsia="ar-SA"/>
        </w:rPr>
        <w:t xml:space="preserve"> taikyti </w:t>
      </w:r>
      <w:r w:rsidRPr="00BD653F">
        <w:rPr>
          <w:rFonts w:ascii="Calibri" w:hAnsi="Calibri" w:cs="Calibri"/>
          <w:b/>
          <w:bCs/>
          <w:u w:val="single"/>
          <w:lang w:eastAsia="ar-SA"/>
        </w:rPr>
        <w:t>ne mažiau kaip du</w:t>
      </w:r>
      <w:r w:rsidRPr="00BD653F">
        <w:rPr>
          <w:rFonts w:ascii="Calibri" w:hAnsi="Calibri" w:cs="Calibri"/>
          <w:u w:val="single"/>
          <w:lang w:eastAsia="ar-SA"/>
        </w:rPr>
        <w:t xml:space="preserve"> iš minimalių aplinkos apsaugos kriterijų, nurodytų </w:t>
      </w:r>
      <w:r w:rsidRPr="00BD653F">
        <w:rPr>
          <w:rFonts w:ascii="Calibri" w:hAnsi="Calibri" w:cs="Calibri"/>
          <w:u w:val="single"/>
        </w:rPr>
        <w:t>Aplinkos apsaugos kriterijų taikymo, vykdant žaliuosius pirkimus, tvarkos aprašo 26.2 p.</w:t>
      </w:r>
      <w:r w:rsidRPr="00BD653F">
        <w:rPr>
          <w:rFonts w:ascii="Calibri" w:hAnsi="Calibri" w:cs="Calibri"/>
        </w:rPr>
        <w:t xml:space="preserve"> </w:t>
      </w:r>
      <w:r w:rsidRPr="00BD653F">
        <w:rPr>
          <w:rFonts w:ascii="Calibri" w:hAnsi="Calibri" w:cs="Calibri"/>
          <w:lang w:eastAsia="ar-SA"/>
        </w:rPr>
        <w:t>(tuo atveju</w:t>
      </w:r>
      <w:r w:rsidR="00B8478D" w:rsidRPr="00BD653F">
        <w:rPr>
          <w:rFonts w:ascii="Calibri" w:hAnsi="Calibri" w:cs="Calibri"/>
          <w:lang w:eastAsia="ar-SA"/>
        </w:rPr>
        <w:t>,</w:t>
      </w:r>
      <w:r w:rsidRPr="00BD653F">
        <w:rPr>
          <w:rFonts w:ascii="Calibri" w:hAnsi="Calibri" w:cs="Calibri"/>
          <w:lang w:eastAsia="ar-SA"/>
        </w:rPr>
        <w:t xml:space="preserve"> jei pasirenkama </w:t>
      </w:r>
      <w:r w:rsidRPr="00BD653F">
        <w:rPr>
          <w:rFonts w:ascii="Calibri" w:hAnsi="Calibri" w:cs="Calibri"/>
          <w:shd w:val="clear" w:color="auto" w:fill="FFFFFF"/>
        </w:rPr>
        <w:t xml:space="preserve">pasirinktinai kelio dangos konstrukcijos sluoksniui panaudoti ne mažiau kaip vieną antrinio arba pakartotinio panaudojimo medžiagą ir (ar) perdirbtą medžiagą, ir (ar) nepavojingąją atlieką, ir (ar) šalutinį gamybos produktą, ir (ar) iš atsinaujinančių šaltinių pagamintą medžiagą, ir (ar) žemesnės anglies dvideginio emisijos medžiagą, kurios atitinka numatytai paskirčiai keliamus techninius reikalavimus, arba įrodytas tų medžiagų tinkamumas numatytai taikymo paskirčiai pagal nustatytus minimalius aplinkos apsaugos kriterijus, atitinkamai išpildant </w:t>
      </w:r>
      <w:r w:rsidRPr="00BD653F">
        <w:rPr>
          <w:rFonts w:ascii="Calibri" w:hAnsi="Calibri" w:cs="Calibri"/>
        </w:rPr>
        <w:t xml:space="preserve">Aplinkos apsaugos kriterijų taikymo, vykdant žaliuosius pirkimus, tvarkos aprašo 26.2.1.1 – 26.2.1.2 p., </w:t>
      </w:r>
      <w:r w:rsidR="00BD653F" w:rsidRPr="00BD653F">
        <w:rPr>
          <w:rFonts w:ascii="Calibri" w:hAnsi="Calibri" w:cs="Calibri"/>
        </w:rPr>
        <w:t>Paslaugų t</w:t>
      </w:r>
      <w:r w:rsidRPr="00BD653F">
        <w:rPr>
          <w:rFonts w:ascii="Calibri" w:hAnsi="Calibri" w:cs="Calibri"/>
        </w:rPr>
        <w:t>e</w:t>
      </w:r>
      <w:r w:rsidR="00BD653F" w:rsidRPr="00BD653F">
        <w:rPr>
          <w:rFonts w:ascii="Calibri" w:hAnsi="Calibri" w:cs="Calibri"/>
        </w:rPr>
        <w:t>i</w:t>
      </w:r>
      <w:r w:rsidRPr="00BD653F">
        <w:rPr>
          <w:rFonts w:ascii="Calibri" w:hAnsi="Calibri" w:cs="Calibri"/>
        </w:rPr>
        <w:t xml:space="preserve">kėjas </w:t>
      </w:r>
      <w:r w:rsidR="00BD653F" w:rsidRPr="00BD653F">
        <w:rPr>
          <w:rFonts w:ascii="Calibri" w:hAnsi="Calibri" w:cs="Calibri"/>
        </w:rPr>
        <w:t>P</w:t>
      </w:r>
      <w:r w:rsidRPr="00BD653F">
        <w:rPr>
          <w:rFonts w:ascii="Calibri" w:hAnsi="Calibri" w:cs="Calibri"/>
        </w:rPr>
        <w:t>rojekte tur</w:t>
      </w:r>
      <w:r w:rsidR="00BD653F" w:rsidRPr="00BD653F">
        <w:rPr>
          <w:rFonts w:ascii="Calibri" w:hAnsi="Calibri" w:cs="Calibri"/>
        </w:rPr>
        <w:t>ės</w:t>
      </w:r>
      <w:r w:rsidRPr="00BD653F">
        <w:rPr>
          <w:rFonts w:ascii="Calibri" w:hAnsi="Calibri" w:cs="Calibri"/>
        </w:rPr>
        <w:t xml:space="preserve"> numatyti, kad kelio dangos konstrukcijai naudojamos medžiagos ar produktai ir jų minimalūs kiekiai turi atitikti minimalius aplinkos apsaugos kriterijus, nustatytus pagal 26.2.1 papunktį; tuo atveju jei pasirenkama</w:t>
      </w:r>
      <w:r w:rsidRPr="00BD653F">
        <w:rPr>
          <w:rFonts w:ascii="Calibri" w:hAnsi="Calibri" w:cs="Calibri"/>
          <w:spacing w:val="2"/>
          <w:shd w:val="clear" w:color="auto" w:fill="FFFFFF"/>
        </w:rPr>
        <w:t xml:space="preserve"> </w:t>
      </w:r>
      <w:r w:rsidRPr="00BD653F">
        <w:rPr>
          <w:rFonts w:ascii="Calibri" w:hAnsi="Calibri" w:cs="Calibri"/>
          <w:shd w:val="clear" w:color="auto" w:fill="FFFFFF"/>
        </w:rPr>
        <w:t xml:space="preserve">nustatyti anglies dioksido pėdsaką (CO2) arba poveikio aplinkai rodiklius (visuotinio atšilimo indeksas (GWP) ir kt.) pagal LST EN 15643 „Statinių tvarumas. Pastatų ir inžinerinių statinių vertinimo schema“ arba lygiavertį standartą, LST EN 17472 „Statinių tvarumas. Inžinerinių statinių tvarumo vertinimas. Skaičiavimo metodai“ arba lygiavertį standartą, projektavimo etape </w:t>
      </w:r>
      <w:r w:rsidR="00BD653F" w:rsidRPr="00BD653F">
        <w:rPr>
          <w:rFonts w:ascii="Calibri" w:hAnsi="Calibri" w:cs="Calibri"/>
          <w:shd w:val="clear" w:color="auto" w:fill="FFFFFF"/>
        </w:rPr>
        <w:t>Paslaugų tei</w:t>
      </w:r>
      <w:r w:rsidRPr="00BD653F">
        <w:rPr>
          <w:rFonts w:ascii="Calibri" w:hAnsi="Calibri" w:cs="Calibri"/>
          <w:shd w:val="clear" w:color="auto" w:fill="FFFFFF"/>
        </w:rPr>
        <w:t xml:space="preserve">kėjas turi numatyti anglies dioksido pėdsako (CO2) arba poveikio aplinkai rodiklių paskaičiavimų metodus ir siektinas reikšmes </w:t>
      </w:r>
      <w:r w:rsidRPr="00BD653F">
        <w:rPr>
          <w:rFonts w:ascii="Calibri" w:hAnsi="Calibri" w:cs="Calibri"/>
          <w:spacing w:val="2"/>
          <w:shd w:val="clear" w:color="auto" w:fill="FFFFFF"/>
        </w:rPr>
        <w:t>(pagal</w:t>
      </w:r>
      <w:r w:rsidRPr="00BD653F">
        <w:rPr>
          <w:rFonts w:ascii="Calibri" w:hAnsi="Calibri" w:cs="Calibri"/>
        </w:rPr>
        <w:t xml:space="preserve"> Aplinkos apsaugos kriterijų taikymo, vykdant žaliuosius pirkimus, tvarkos aprašo</w:t>
      </w:r>
      <w:r w:rsidRPr="00BD653F">
        <w:rPr>
          <w:rFonts w:ascii="Calibri" w:hAnsi="Calibri" w:cs="Calibri"/>
          <w:lang w:eastAsia="ar-SA"/>
        </w:rPr>
        <w:t xml:space="preserve"> </w:t>
      </w:r>
      <w:r w:rsidRPr="00BD653F">
        <w:rPr>
          <w:rFonts w:ascii="Calibri" w:hAnsi="Calibri" w:cs="Calibri"/>
          <w:spacing w:val="2"/>
          <w:shd w:val="clear" w:color="auto" w:fill="FFFFFF"/>
        </w:rPr>
        <w:t xml:space="preserve">26.2.2 papunktį); tuo atveju, jei pasirenkama, kad </w:t>
      </w:r>
      <w:r w:rsidRPr="00BD653F">
        <w:rPr>
          <w:rFonts w:ascii="Calibri" w:hAnsi="Calibri" w:cs="Calibri"/>
          <w:shd w:val="clear" w:color="auto" w:fill="FFFFFF"/>
        </w:rPr>
        <w:t xml:space="preserve">ne mažiau kaip pusę išlaidų statybos produktams sudaro išlaidos produktams, kurie turi aplinkosaugines produktų deklaracijas pagal LST EN 15804 „Statinių tvarumas. Aplinkosauginės produktų deklaracijos. Pagrindinės taisyklės, taikomos statybos produktų kategorijoms“ arba lygiavertį standartą ir (ar) LST EN ISO 14025:2010 „Aplinkosauginiai ženklai ir aplinkosauginės deklaracijos. III tipo aplinkosauginės deklaracijos. Principai ir procedūros“ arba lygiavertį standartą, </w:t>
      </w:r>
      <w:r w:rsidRPr="00BD653F">
        <w:rPr>
          <w:rFonts w:ascii="Calibri" w:hAnsi="Calibri" w:cs="Calibri"/>
          <w:shd w:val="clear" w:color="auto" w:fill="FFFFFF"/>
        </w:rPr>
        <w:lastRenderedPageBreak/>
        <w:t xml:space="preserve">projektavimo etape </w:t>
      </w:r>
      <w:r w:rsidR="00BD653F" w:rsidRPr="00BD653F">
        <w:rPr>
          <w:rFonts w:ascii="Calibri" w:hAnsi="Calibri" w:cs="Calibri"/>
          <w:shd w:val="clear" w:color="auto" w:fill="FFFFFF"/>
        </w:rPr>
        <w:t>Paslaugų t</w:t>
      </w:r>
      <w:r w:rsidRPr="00BD653F">
        <w:rPr>
          <w:rFonts w:ascii="Calibri" w:hAnsi="Calibri" w:cs="Calibri"/>
          <w:shd w:val="clear" w:color="auto" w:fill="FFFFFF"/>
        </w:rPr>
        <w:t>e</w:t>
      </w:r>
      <w:r w:rsidR="00BD653F" w:rsidRPr="00BD653F">
        <w:rPr>
          <w:rFonts w:ascii="Calibri" w:hAnsi="Calibri" w:cs="Calibri"/>
          <w:shd w:val="clear" w:color="auto" w:fill="FFFFFF"/>
        </w:rPr>
        <w:t>i</w:t>
      </w:r>
      <w:r w:rsidRPr="00BD653F">
        <w:rPr>
          <w:rFonts w:ascii="Calibri" w:hAnsi="Calibri" w:cs="Calibri"/>
          <w:shd w:val="clear" w:color="auto" w:fill="FFFFFF"/>
        </w:rPr>
        <w:t>kėjas turi numatyti, kad ne mažiau kaip pusę išlaidų statybos produktams turi sudaryti išlaidos produktams, kurie turi aplinkosaugines produktų deklaracijas, kaip nustatyta 26.2.3 papunktyje);</w:t>
      </w:r>
    </w:p>
    <w:p w:rsidR="000072AE" w:rsidRPr="00BD653F" w:rsidRDefault="000072AE" w:rsidP="00FD2107">
      <w:pPr>
        <w:pStyle w:val="bodytext"/>
        <w:spacing w:before="0" w:beforeAutospacing="0" w:after="0" w:afterAutospacing="0" w:line="276" w:lineRule="auto"/>
        <w:ind w:firstLine="1296"/>
        <w:jc w:val="both"/>
        <w:rPr>
          <w:rFonts w:ascii="Calibri" w:hAnsi="Calibri" w:cs="Calibri"/>
          <w:spacing w:val="2"/>
          <w:shd w:val="clear" w:color="auto" w:fill="FFFFFF"/>
        </w:rPr>
      </w:pPr>
      <w:bookmarkStart w:id="0" w:name="_GoBack"/>
      <w:bookmarkEnd w:id="0"/>
      <w:r w:rsidRPr="00FD2107">
        <w:rPr>
          <w:rFonts w:ascii="Calibri" w:hAnsi="Calibri" w:cs="Calibri"/>
          <w:b/>
          <w:i/>
          <w:spacing w:val="2"/>
          <w:shd w:val="clear" w:color="auto" w:fill="FFFFFF"/>
        </w:rPr>
        <w:t>2)</w:t>
      </w:r>
      <w:r w:rsidRPr="00BD653F">
        <w:rPr>
          <w:rFonts w:ascii="Calibri" w:hAnsi="Calibri" w:cs="Calibri"/>
          <w:spacing w:val="2"/>
          <w:shd w:val="clear" w:color="auto" w:fill="FFFFFF"/>
        </w:rPr>
        <w:t xml:space="preserve"> numatyti, minimalius aplinkos apsaugos kriterijus kelio elementams, išvardytiems</w:t>
      </w:r>
      <w:r w:rsidRPr="00BD653F">
        <w:rPr>
          <w:rFonts w:ascii="Calibri" w:hAnsi="Calibri" w:cs="Calibri"/>
        </w:rPr>
        <w:t xml:space="preserve"> Aplinkos apsaugos kriterijų taikymo, vykdant žaliuosius pirkimus, tvarkos aprašo</w:t>
      </w:r>
      <w:r w:rsidR="0019592F" w:rsidRPr="00BD653F">
        <w:rPr>
          <w:rFonts w:ascii="Calibri" w:hAnsi="Calibri" w:cs="Calibri"/>
          <w:spacing w:val="2"/>
          <w:shd w:val="clear" w:color="auto" w:fill="FFFFFF"/>
        </w:rPr>
        <w:t xml:space="preserve"> 27 –</w:t>
      </w:r>
      <w:r w:rsidRPr="00BD653F">
        <w:rPr>
          <w:rFonts w:ascii="Calibri" w:hAnsi="Calibri" w:cs="Calibri"/>
          <w:spacing w:val="2"/>
          <w:shd w:val="clear" w:color="auto" w:fill="FFFFFF"/>
        </w:rPr>
        <w:t xml:space="preserve"> 29 punktuose („Kelio ženklai, ženklinimas ir triukšmo užtvaros“, „Gatvių apšvietimo įranga“, „Kelių eismo signalai“), jei tokių bus. Projektavimo etape </w:t>
      </w:r>
      <w:r w:rsidR="00BD653F" w:rsidRPr="00BD653F">
        <w:rPr>
          <w:rFonts w:ascii="Calibri" w:hAnsi="Calibri" w:cs="Calibri"/>
          <w:spacing w:val="2"/>
          <w:shd w:val="clear" w:color="auto" w:fill="FFFFFF"/>
        </w:rPr>
        <w:t>Paslaugų t</w:t>
      </w:r>
      <w:r w:rsidRPr="00BD653F">
        <w:rPr>
          <w:rFonts w:ascii="Calibri" w:hAnsi="Calibri" w:cs="Calibri"/>
          <w:spacing w:val="2"/>
          <w:shd w:val="clear" w:color="auto" w:fill="FFFFFF"/>
        </w:rPr>
        <w:t>e</w:t>
      </w:r>
      <w:r w:rsidR="00BD653F" w:rsidRPr="00BD653F">
        <w:rPr>
          <w:rFonts w:ascii="Calibri" w:hAnsi="Calibri" w:cs="Calibri"/>
          <w:spacing w:val="2"/>
          <w:shd w:val="clear" w:color="auto" w:fill="FFFFFF"/>
        </w:rPr>
        <w:t>i</w:t>
      </w:r>
      <w:r w:rsidRPr="00BD653F">
        <w:rPr>
          <w:rFonts w:ascii="Calibri" w:hAnsi="Calibri" w:cs="Calibri"/>
          <w:spacing w:val="2"/>
          <w:shd w:val="clear" w:color="auto" w:fill="FFFFFF"/>
        </w:rPr>
        <w:t xml:space="preserve">kėjas turi numatyti, kad statyboje naudojami kelio elementai (jei taikoma), turi atitikti minimalius aplinkos apsaugos kriterijus, nurodytus </w:t>
      </w:r>
      <w:r w:rsidRPr="00BD653F">
        <w:rPr>
          <w:rFonts w:ascii="Calibri" w:hAnsi="Calibri" w:cs="Calibri"/>
        </w:rPr>
        <w:t>Aplinkos apsaugos kriterijų taikymo, vykdant žaliuosius pirkimus, tvarkos aprašo</w:t>
      </w:r>
      <w:r w:rsidRPr="00BD653F">
        <w:rPr>
          <w:rFonts w:ascii="Calibri" w:hAnsi="Calibri" w:cs="Calibri"/>
          <w:lang w:eastAsia="ar-SA"/>
        </w:rPr>
        <w:t xml:space="preserve"> </w:t>
      </w:r>
      <w:r w:rsidRPr="00BD653F">
        <w:rPr>
          <w:rFonts w:ascii="Calibri" w:hAnsi="Calibri" w:cs="Calibri"/>
          <w:spacing w:val="2"/>
          <w:shd w:val="clear" w:color="auto" w:fill="FFFFFF"/>
        </w:rPr>
        <w:t>27, 28, 29 punktuose.</w:t>
      </w:r>
    </w:p>
    <w:p w:rsidR="00CD02E6" w:rsidRPr="00BD653F" w:rsidRDefault="00CD02E6" w:rsidP="000072AE">
      <w:pPr>
        <w:spacing w:after="0" w:line="276" w:lineRule="auto"/>
        <w:rPr>
          <w:sz w:val="24"/>
          <w:szCs w:val="24"/>
        </w:rPr>
      </w:pPr>
    </w:p>
    <w:p w:rsidR="00FD2107" w:rsidRDefault="00D872BF" w:rsidP="00BD653F">
      <w:pPr>
        <w:spacing w:after="0" w:line="276" w:lineRule="auto"/>
        <w:jc w:val="both"/>
        <w:rPr>
          <w:i/>
          <w:sz w:val="24"/>
          <w:szCs w:val="24"/>
        </w:rPr>
      </w:pPr>
      <w:r w:rsidRPr="00BD653F">
        <w:rPr>
          <w:b/>
          <w:i/>
          <w:sz w:val="24"/>
          <w:szCs w:val="24"/>
        </w:rPr>
        <w:t>Dėl minimalių aplinkos apsaugos kriterijų nustatymo ir dėl galimų atitiktį įrodančių dokumentų galite rasti Viešųjų pirkimų tarnybos parengtame pranešime „Rekomendacijos dėl minimalių aplinkos apsaugos kriterijų nustatymo pirkimo dokumentuose. Galimi atitiktį įrodantys dokumentai“</w:t>
      </w:r>
      <w:r w:rsidRPr="00BD653F">
        <w:rPr>
          <w:i/>
          <w:sz w:val="24"/>
          <w:szCs w:val="24"/>
        </w:rPr>
        <w:t xml:space="preserve"> (</w:t>
      </w:r>
      <w:hyperlink r:id="rId6" w:history="1">
        <w:r w:rsidRPr="00BD653F">
          <w:rPr>
            <w:rStyle w:val="Hipersaitas"/>
            <w:i/>
            <w:sz w:val="24"/>
            <w:szCs w:val="24"/>
          </w:rPr>
          <w:t>https://vpt.lrv.lt/media/viesa/saugykla/2025/5/5VW6xHmX4b8.pdf</w:t>
        </w:r>
      </w:hyperlink>
      <w:r w:rsidR="00FD2107">
        <w:rPr>
          <w:i/>
          <w:sz w:val="24"/>
          <w:szCs w:val="24"/>
        </w:rPr>
        <w:t xml:space="preserve">). </w:t>
      </w:r>
    </w:p>
    <w:p w:rsidR="00FD2107" w:rsidRDefault="00FD2107" w:rsidP="00BD653F">
      <w:pPr>
        <w:spacing w:after="0" w:line="276" w:lineRule="auto"/>
        <w:jc w:val="both"/>
        <w:rPr>
          <w:i/>
          <w:sz w:val="24"/>
          <w:szCs w:val="24"/>
        </w:rPr>
      </w:pPr>
    </w:p>
    <w:p w:rsidR="00D872BF" w:rsidRPr="00FD2107" w:rsidRDefault="00FD2107" w:rsidP="00BD653F">
      <w:pPr>
        <w:spacing w:after="0" w:line="276" w:lineRule="auto"/>
        <w:jc w:val="both"/>
        <w:rPr>
          <w:i/>
          <w:color w:val="FF0000"/>
          <w:sz w:val="24"/>
          <w:szCs w:val="24"/>
        </w:rPr>
      </w:pPr>
      <w:r w:rsidRPr="00FD2107">
        <w:rPr>
          <w:i/>
          <w:color w:val="FF0000"/>
          <w:sz w:val="24"/>
          <w:szCs w:val="24"/>
        </w:rPr>
        <w:t xml:space="preserve">Dėl konsultacijų galite kreiptis: Asta Kudirkaitė, Kauno miesto savivaldybės administracijos Centrinio viešųjų pirkimų ir koncesijų skyriaus vyriausioji specialistė, Laisvės al. 92, LT-44251 Kaunas, tel. +370 61119117, el. p. </w:t>
      </w:r>
      <w:hyperlink r:id="rId7" w:history="1">
        <w:r w:rsidRPr="00FD2107">
          <w:rPr>
            <w:rStyle w:val="Hipersaitas"/>
            <w:i/>
            <w:color w:val="FF0000"/>
            <w:sz w:val="24"/>
            <w:szCs w:val="24"/>
          </w:rPr>
          <w:t>asta.kudirkaite@kaunas.lt</w:t>
        </w:r>
      </w:hyperlink>
      <w:r w:rsidRPr="00FD2107">
        <w:rPr>
          <w:i/>
          <w:color w:val="FF0000"/>
          <w:sz w:val="24"/>
          <w:szCs w:val="24"/>
        </w:rPr>
        <w:t xml:space="preserve">. </w:t>
      </w:r>
    </w:p>
    <w:sectPr w:rsidR="00D872BF" w:rsidRPr="00FD2107" w:rsidSect="00FD2107">
      <w:headerReference w:type="default" r:id="rId8"/>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107" w:rsidRDefault="00FD2107" w:rsidP="00FD2107">
      <w:pPr>
        <w:spacing w:after="0" w:line="240" w:lineRule="auto"/>
      </w:pPr>
      <w:r>
        <w:separator/>
      </w:r>
    </w:p>
  </w:endnote>
  <w:endnote w:type="continuationSeparator" w:id="0">
    <w:p w:rsidR="00FD2107" w:rsidRDefault="00FD2107" w:rsidP="00FD2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107" w:rsidRDefault="00FD2107" w:rsidP="00FD2107">
      <w:pPr>
        <w:spacing w:after="0" w:line="240" w:lineRule="auto"/>
      </w:pPr>
      <w:r>
        <w:separator/>
      </w:r>
    </w:p>
  </w:footnote>
  <w:footnote w:type="continuationSeparator" w:id="0">
    <w:p w:rsidR="00FD2107" w:rsidRDefault="00FD2107" w:rsidP="00FD21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1668716"/>
      <w:docPartObj>
        <w:docPartGallery w:val="Page Numbers (Top of Page)"/>
        <w:docPartUnique/>
      </w:docPartObj>
    </w:sdtPr>
    <w:sdtContent>
      <w:p w:rsidR="00FD2107" w:rsidRDefault="00FD2107">
        <w:pPr>
          <w:pStyle w:val="Antrats"/>
          <w:jc w:val="center"/>
        </w:pPr>
        <w:r>
          <w:fldChar w:fldCharType="begin"/>
        </w:r>
        <w:r>
          <w:instrText>PAGE   \* MERGEFORMAT</w:instrText>
        </w:r>
        <w:r>
          <w:fldChar w:fldCharType="separate"/>
        </w:r>
        <w:r>
          <w:rPr>
            <w:noProof/>
          </w:rPr>
          <w:t>2</w:t>
        </w:r>
        <w:r>
          <w:fldChar w:fldCharType="end"/>
        </w:r>
      </w:p>
    </w:sdtContent>
  </w:sdt>
  <w:p w:rsidR="00FD2107" w:rsidRDefault="00FD210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2AE"/>
    <w:rsid w:val="000072AE"/>
    <w:rsid w:val="00175DCD"/>
    <w:rsid w:val="0019592F"/>
    <w:rsid w:val="003A310E"/>
    <w:rsid w:val="005E54A8"/>
    <w:rsid w:val="006566AE"/>
    <w:rsid w:val="006C609D"/>
    <w:rsid w:val="008C23C5"/>
    <w:rsid w:val="00B8478D"/>
    <w:rsid w:val="00BD653F"/>
    <w:rsid w:val="00CD02E6"/>
    <w:rsid w:val="00D872BF"/>
    <w:rsid w:val="00FD21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60CFE"/>
  <w15:chartTrackingRefBased/>
  <w15:docId w15:val="{718EE7E8-B7E5-4A9E-8010-30799D897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text">
    <w:name w:val="bodytext"/>
    <w:basedOn w:val="prastasis"/>
    <w:rsid w:val="000072AE"/>
    <w:pPr>
      <w:spacing w:before="100" w:beforeAutospacing="1" w:after="100" w:afterAutospacing="1" w:line="240" w:lineRule="auto"/>
    </w:pPr>
    <w:rPr>
      <w:rFonts w:ascii="Times New Roman" w:hAnsi="Times New Roman" w:cs="Times New Roman"/>
      <w:sz w:val="24"/>
      <w:szCs w:val="24"/>
      <w:lang w:eastAsia="lt-LT"/>
    </w:rPr>
  </w:style>
  <w:style w:type="character" w:styleId="Hipersaitas">
    <w:name w:val="Hyperlink"/>
    <w:basedOn w:val="Numatytasispastraiposriftas"/>
    <w:uiPriority w:val="99"/>
    <w:unhideWhenUsed/>
    <w:rsid w:val="00D872BF"/>
    <w:rPr>
      <w:color w:val="0563C1" w:themeColor="hyperlink"/>
      <w:u w:val="single"/>
    </w:rPr>
  </w:style>
  <w:style w:type="character" w:styleId="Perirtashipersaitas">
    <w:name w:val="FollowedHyperlink"/>
    <w:basedOn w:val="Numatytasispastraiposriftas"/>
    <w:uiPriority w:val="99"/>
    <w:semiHidden/>
    <w:unhideWhenUsed/>
    <w:rsid w:val="00D872BF"/>
    <w:rPr>
      <w:color w:val="954F72" w:themeColor="followedHyperlink"/>
      <w:u w:val="single"/>
    </w:rPr>
  </w:style>
  <w:style w:type="paragraph" w:styleId="Antrats">
    <w:name w:val="header"/>
    <w:basedOn w:val="prastasis"/>
    <w:link w:val="AntratsDiagrama"/>
    <w:uiPriority w:val="99"/>
    <w:unhideWhenUsed/>
    <w:rsid w:val="00FD210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FD2107"/>
  </w:style>
  <w:style w:type="paragraph" w:styleId="Porat">
    <w:name w:val="footer"/>
    <w:basedOn w:val="prastasis"/>
    <w:link w:val="PoratDiagrama"/>
    <w:uiPriority w:val="99"/>
    <w:unhideWhenUsed/>
    <w:rsid w:val="00FD210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D21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525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asta.kudirkaite@kaunas.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pt.lrv.lt/media/viesa/saugykla/2025/5/5VW6xHmX4b8.pd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Pages>
  <Words>3349</Words>
  <Characters>1910</Characters>
  <Application>Microsoft Office Word</Application>
  <DocSecurity>0</DocSecurity>
  <Lines>15</Lines>
  <Paragraphs>10</Paragraphs>
  <ScaleCrop>false</ScaleCrop>
  <HeadingPairs>
    <vt:vector size="2" baseType="variant">
      <vt:variant>
        <vt:lpstr>Pavadinimas</vt:lpstr>
      </vt:variant>
      <vt:variant>
        <vt:i4>1</vt:i4>
      </vt:variant>
    </vt:vector>
  </HeadingPairs>
  <TitlesOfParts>
    <vt:vector size="1" baseType="lpstr">
      <vt:lpstr/>
    </vt:vector>
  </TitlesOfParts>
  <Company>Kauno miesto savivaldybės administracija</Company>
  <LinksUpToDate>false</LinksUpToDate>
  <CharactersWithSpaces>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Kudirkaitė</dc:creator>
  <cp:keywords/>
  <dc:description/>
  <cp:lastModifiedBy>Asta Kudirkaitė</cp:lastModifiedBy>
  <cp:revision>8</cp:revision>
  <dcterms:created xsi:type="dcterms:W3CDTF">2025-08-25T07:24:00Z</dcterms:created>
  <dcterms:modified xsi:type="dcterms:W3CDTF">2025-09-01T07:28:00Z</dcterms:modified>
</cp:coreProperties>
</file>